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Общая практика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08:59 МСК · База обновлена: 25.07.2026, 08:59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ОСНОВОПОЛАГАЮЩИМ, ЦЕНТРАЛЬНЫМ ЭЛЕМЕНТОМ ВСЕЙ СИСТЕМЫ ПОДДЕРЖКИ ПАЦИЕНТА И ЕГО СЕМЬИ ЯВЛЯЕТСЯ______ АСПЕКТ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социальный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духовный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психологический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медицинский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духовный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МЕДИЦИНСКИЙ ДОКУМЕНТ, РЕГИСТРИРУЮЩИЙ РАБОТУ МЕДИЦИНСКОЙ СЕСТРЫ ВРАЧА ОБЩЕЙ ПРАКТИКИ В ОТДЕЛЕНИИ И НА ДОМУ В ТЕЧЕНИЕ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контрольная карта диспансерного наблюдения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паспорт врачебного участка общей врачебной практики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медицинская карта амбулаторного больного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карта учета работы медицинской сестры врача общей практики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карта учета работы медицинской сестры врача общей практики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ГРУППА ЛИЦ С НАСЛЕДСТВЕННОЙ ПРЕДРАСПОЛОЖЕННОСТЬЮ К ЗЛОКАЧЕСТВЕННЫМ НОВООБРАЗОВАНИЯМ ПОДЛЕЖИТ ДИНАМИЧЕСКОМУ НАБЛЮДЕНИЮ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раз в 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 раза в 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 раз в два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 раз в 6 месяцев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 раз в год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ПАЦИЕНТУ ПРИ ЛЕГОЧНОМ КРОВОТЕЧЕНИИ ПРИДАЮТ ПОЛОЖЕНИЕ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лежа на животе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полусидячее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лежа на боку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Тренделенбурга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полусидячее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ГИПРЕГЛИКЕМИЕЙ СЧИТАЕТСЯ УРОВНЬ ГЛЮКОЗЫ В ЦЕЛЬНОЙ КАПИЛЛЯРНОЙ КРОВИ (ММОЛЬ/Л)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5,6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5,0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5,6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ОДНОРАЗОВЫЕ ПАКЕТЫ ДЛЯ СБОРА ОТХОДОВ КЛАССА Б ИМЕЮТ ЦВЕТ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черный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красный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желтый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белый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желтый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ДЛЯ ПРЕДПЕНСИОНЕРОВ И ПЕНСИОНЕРОВ ДЛЯ ПРОХОЖДЕНИЯ ДИСПАНСЕРИЗАЦИИ ВЫДЕЛЯЮТСЯ ВЫХОДНЫЕ ДНИ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 дня ежегодно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 день ежегодно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 день в три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 дня в три года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2 дня ежегодно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ОСНОВНЫМ ПЕРВИЧНЫМ УЧЕТНЫМ ДОКУМЕНТОМ ОНКОЛОГИЧЕСКОГО ДИСПАНСЕРА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извещение о больном с впервые в жизни установленным диагнозом рака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контрольная карта диспансерного наблюдения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выписка из медицинской карты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история болезни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контрольная карта диспансерного наблюдения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ВИДЫ ИССЛЕДОВАНИЙ, ВХОДЯЩИХ В ПОЛНЫЙ КЛИНИЧЕСКИЙ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СОЭ, лейкоциты, сахар крови, лейкоформула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эритроциты, Hb, цветовой показатель, СОЭ, лейкоциты, лейкоформула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Нb, СОЭ, лейкоциты, ретикулоциты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Hb, лейкоформула, лейкоциты, тромбоциты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эритроциты, Hb, цветовой показатель, СОЭ, лейкоциты, лейкоформула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АББРЕВИАТУРА МСЭК ОЗНАЧАЕТ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медико-социальная экономическая консультация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медико-санитарная экологическая комиссия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медико-социальная экспертная комиссия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медико-санитарная эпидемическая консультация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медико-социальная экспертная комиссия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Общая практика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